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5" w:rsidRPr="000F0385" w:rsidRDefault="000F0385" w:rsidP="000F0385">
      <w:pPr>
        <w:spacing w:after="150" w:line="293" w:lineRule="atLeast"/>
        <w:jc w:val="center"/>
        <w:rPr>
          <w:rFonts w:ascii="Arial" w:eastAsia="Times New Roman" w:hAnsi="Arial" w:cs="Arial"/>
          <w:color w:val="010000"/>
          <w:sz w:val="20"/>
          <w:szCs w:val="20"/>
          <w:lang w:eastAsia="ru-RU"/>
        </w:rPr>
      </w:pPr>
      <w:r w:rsidRPr="000F0385">
        <w:rPr>
          <w:rFonts w:ascii="Arial" w:eastAsia="Times New Roman" w:hAnsi="Arial" w:cs="Arial"/>
          <w:b/>
          <w:bCs/>
          <w:color w:val="010000"/>
          <w:sz w:val="20"/>
          <w:szCs w:val="20"/>
          <w:lang w:eastAsia="ru-RU"/>
        </w:rPr>
        <w:t>Список осіб щодо яких проводиться перевірка</w:t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617"/>
        <w:gridCol w:w="1305"/>
        <w:gridCol w:w="1297"/>
        <w:gridCol w:w="1583"/>
      </w:tblGrid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315" w:lineRule="atLeast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b/>
                <w:bCs/>
                <w:color w:val="010000"/>
                <w:sz w:val="21"/>
                <w:szCs w:val="21"/>
                <w:shd w:val="clear" w:color="auto" w:fill="F4F5F5"/>
                <w:lang w:eastAsia="ru-RU"/>
              </w:rPr>
              <w:t>ПІБ особи, щодо якої здійснюється перевірка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b/>
                <w:bCs/>
                <w:color w:val="010000"/>
                <w:sz w:val="21"/>
                <w:szCs w:val="21"/>
                <w:shd w:val="clear" w:color="auto" w:fill="F4F5F5"/>
                <w:lang w:eastAsia="ru-RU"/>
              </w:rPr>
              <w:t>Посада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b/>
                <w:bCs/>
                <w:color w:val="010000"/>
                <w:sz w:val="21"/>
                <w:szCs w:val="21"/>
                <w:shd w:val="clear" w:color="auto" w:fill="F4F5F5"/>
                <w:lang w:eastAsia="ru-RU"/>
              </w:rPr>
              <w:t>Початок перевірки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b/>
                <w:bCs/>
                <w:color w:val="010000"/>
                <w:sz w:val="21"/>
                <w:szCs w:val="21"/>
                <w:shd w:val="clear" w:color="auto" w:fill="F4F5F5"/>
                <w:lang w:eastAsia="ru-RU"/>
              </w:rPr>
              <w:t>Документи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b/>
                <w:bCs/>
                <w:color w:val="010000"/>
                <w:sz w:val="21"/>
                <w:szCs w:val="21"/>
                <w:shd w:val="clear" w:color="auto" w:fill="F4F5F5"/>
                <w:lang w:eastAsia="ru-RU"/>
              </w:rPr>
              <w:t>Висновок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Антофійчук Іван Іванович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заступник начальника управління - начальник відділу організації виробництва продукції рослинництва, матеріально-технічного, юридичного забезпечення, охорони праці та мобілізаційної роботи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06.05.2015/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5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Трачук Світлана Олександрівна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заступник начальника управління  економіки, фінансів, інвестиційної діяльності та розвитку сільських територій - начальник відділу економіки, інвестиційної діяльності та розвитку сільських територій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06.05.2015/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6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Паламарюк Людмила Миколаївна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150" w:line="293" w:lineRule="atLeast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начальник відділу фінансів, бухгалтерського обліку, звітності та служби персоналу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06.05.2015/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7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Варжевський Олександр Зіфрідович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директор Департаменту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25.05.2015/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8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 статті 1 Закону України "Про очищення влади",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Білоножко Сергій Борисович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9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Баталюк Ольга Олександрівна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10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 xml:space="preserve">Заборони, передбачені частиною третьою і четвертою  статті 1 Закону України «Про очищення </w:t>
            </w: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lastRenderedPageBreak/>
              <w:t>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lastRenderedPageBreak/>
              <w:t>Дутчак Оксана Іванівна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11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Вишневська Рената Дмитрівна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12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Григоращук Світлана Георгіївна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13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Захарчук Аліна Іванівна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14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Іордатій Василь Петрович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15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Кушнір Ольга Геннадіївна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16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Денисенко Віктор Олександрович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17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 xml:space="preserve">Заборони, передбачені частиною третьою і четвертою  статті 1 Закону України «Про очищення влади», не </w:t>
            </w: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lastRenderedPageBreak/>
              <w:t>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lastRenderedPageBreak/>
              <w:t>Томак Віктор Олексійович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18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Шкурідіна Аніта Вікторівна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19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Сухарева Руслана Дмитрівна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20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Сухолиткий Михайло Дмитрович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21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 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Огородник Наталія Мечеслав-Антонівна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22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Кузик Тарас Богданович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23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Мельничук Микола Вікторович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18.06.2015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24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 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Савчук Олександр Миколайович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08.07.2015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25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 xml:space="preserve">Заборони, передбачені частиною третьою і четвертою  статті 1 Закону України </w:t>
            </w: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lastRenderedPageBreak/>
              <w:t>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lastRenderedPageBreak/>
              <w:t>Бойчук Богдан Тарасович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заступник директора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06.08.2015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26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150" w:line="315" w:lineRule="atLeast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Муль</w:t>
            </w: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br/>
              <w:t>Ярослав Романович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27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Солдатова</w:t>
            </w: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br/>
              <w:t>Юлія Вікторівна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головний 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28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18"/>
                <w:szCs w:val="18"/>
                <w:lang w:eastAsia="ru-RU"/>
              </w:rPr>
              <w:t>Заборони, передбачені частиною третьою і четвертою  статті 1 Закону України «Про очищення влади», не застосовуються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Білоцерківський</w:t>
            </w: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br/>
              <w:t>Юрій Юрійович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спеціаліст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03.10.2016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29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 </w:t>
            </w:r>
          </w:p>
        </w:tc>
      </w:tr>
      <w:tr w:rsidR="000F0385" w:rsidRPr="000F0385" w:rsidTr="000F0385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Церковний Олександр Миколайович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заступник начальника відділу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27.10.2016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hyperlink r:id="rId30" w:history="1">
              <w:r w:rsidRPr="000F0385">
                <w:rPr>
                  <w:rFonts w:ascii="Arial" w:eastAsia="Times New Roman" w:hAnsi="Arial" w:cs="Arial"/>
                  <w:color w:val="010000"/>
                  <w:sz w:val="20"/>
                  <w:szCs w:val="20"/>
                  <w:u w:val="single"/>
                  <w:lang w:eastAsia="ru-RU"/>
                </w:rPr>
                <w:t>Копія заяви про перевірку, копія декларації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F0385" w:rsidRPr="000F0385" w:rsidRDefault="000F0385" w:rsidP="000F0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</w:pPr>
            <w:r w:rsidRPr="000F0385">
              <w:rPr>
                <w:rFonts w:ascii="inherit" w:eastAsia="Times New Roman" w:hAnsi="inherit" w:cs="Times New Roman"/>
                <w:color w:val="010000"/>
                <w:sz w:val="21"/>
                <w:szCs w:val="21"/>
                <w:lang w:eastAsia="ru-RU"/>
              </w:rPr>
              <w:t> </w:t>
            </w:r>
          </w:p>
        </w:tc>
      </w:tr>
    </w:tbl>
    <w:p w:rsidR="000F0385" w:rsidRPr="000F0385" w:rsidRDefault="000F0385" w:rsidP="000F0385">
      <w:pPr>
        <w:spacing w:after="150" w:line="293" w:lineRule="atLeast"/>
        <w:rPr>
          <w:rFonts w:ascii="Arial" w:eastAsia="Times New Roman" w:hAnsi="Arial" w:cs="Arial"/>
          <w:color w:val="010000"/>
          <w:sz w:val="20"/>
          <w:szCs w:val="20"/>
          <w:lang w:eastAsia="ru-RU"/>
        </w:rPr>
      </w:pPr>
      <w:r w:rsidRPr="000F0385">
        <w:rPr>
          <w:rFonts w:ascii="Arial" w:eastAsia="Times New Roman" w:hAnsi="Arial" w:cs="Arial"/>
          <w:color w:val="010000"/>
          <w:sz w:val="20"/>
          <w:szCs w:val="20"/>
          <w:lang w:eastAsia="ru-RU"/>
        </w:rPr>
        <w:t> </w:t>
      </w:r>
    </w:p>
    <w:p w:rsidR="00754537" w:rsidRDefault="000F0385">
      <w:bookmarkStart w:id="0" w:name="_GoBack"/>
      <w:bookmarkEnd w:id="0"/>
    </w:p>
    <w:sectPr w:rsidR="0075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12"/>
    <w:rsid w:val="000F0385"/>
    <w:rsid w:val="005A5212"/>
    <w:rsid w:val="00F063BD"/>
    <w:rsid w:val="00F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F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0385"/>
    <w:rPr>
      <w:b/>
      <w:bCs/>
    </w:rPr>
  </w:style>
  <w:style w:type="paragraph" w:styleId="a4">
    <w:name w:val="Normal (Web)"/>
    <w:basedOn w:val="a"/>
    <w:uiPriority w:val="99"/>
    <w:unhideWhenUsed/>
    <w:rsid w:val="000F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ear">
    <w:name w:val="clear"/>
    <w:basedOn w:val="a0"/>
    <w:rsid w:val="000F0385"/>
  </w:style>
  <w:style w:type="character" w:styleId="a5">
    <w:name w:val="Hyperlink"/>
    <w:basedOn w:val="a0"/>
    <w:uiPriority w:val="99"/>
    <w:semiHidden/>
    <w:unhideWhenUsed/>
    <w:rsid w:val="000F0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F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0385"/>
    <w:rPr>
      <w:b/>
      <w:bCs/>
    </w:rPr>
  </w:style>
  <w:style w:type="paragraph" w:styleId="a4">
    <w:name w:val="Normal (Web)"/>
    <w:basedOn w:val="a"/>
    <w:uiPriority w:val="99"/>
    <w:unhideWhenUsed/>
    <w:rsid w:val="000F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ear">
    <w:name w:val="clear"/>
    <w:basedOn w:val="a0"/>
    <w:rsid w:val="000F0385"/>
  </w:style>
  <w:style w:type="character" w:styleId="a5">
    <w:name w:val="Hyperlink"/>
    <w:basedOn w:val="a0"/>
    <w:uiPriority w:val="99"/>
    <w:semiHidden/>
    <w:unhideWhenUsed/>
    <w:rsid w:val="000F0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oda.gov.ua/sites/default/files/L/Lustr_pdf/varzhevskiy_deklaraciya.pdf" TargetMode="External"/><Relationship Id="rId13" Type="http://schemas.openxmlformats.org/officeDocument/2006/relationships/hyperlink" Target="http://bukoda.gov.ua/sites/default/files/L/Lustr_pdf/grigorashchuk_deklaraciya.pdf" TargetMode="External"/><Relationship Id="rId18" Type="http://schemas.openxmlformats.org/officeDocument/2006/relationships/hyperlink" Target="http://bukoda.gov.ua/sites/default/files/L/Lustr_pdf/tomak_deklaraciya.pdf" TargetMode="External"/><Relationship Id="rId26" Type="http://schemas.openxmlformats.org/officeDocument/2006/relationships/hyperlink" Target="http://bukoda.gov.ua/sites/default/files/imce/boychuk_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koda.gov.ua/sites/default/files/L/Lustr_pdf/suholitkiy_deklaraciya.pdf" TargetMode="External"/><Relationship Id="rId7" Type="http://schemas.openxmlformats.org/officeDocument/2006/relationships/hyperlink" Target="http://bukoda.gov.ua/sites/default/files/L/Lustr_pdf/palamaryuk_deklaraciya.pdf" TargetMode="External"/><Relationship Id="rId12" Type="http://schemas.openxmlformats.org/officeDocument/2006/relationships/hyperlink" Target="http://bukoda.gov.ua/sites/default/files/L/Lustr_pdf/vishnevska_deklaraciya.pdf" TargetMode="External"/><Relationship Id="rId17" Type="http://schemas.openxmlformats.org/officeDocument/2006/relationships/hyperlink" Target="http://bukoda.gov.ua/sites/default/files/L/Lustr_pdf/denisenko_deklaraciya.pdf" TargetMode="External"/><Relationship Id="rId25" Type="http://schemas.openxmlformats.org/officeDocument/2006/relationships/hyperlink" Target="http://bukoda.gov.ua/sites/default/files/L/Lustr_pdf/savchuk__o_m_povidomlennya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koda.gov.ua/sites/default/files/L/Lustr_pdf/kushnir_o_g_deklaraciya.pdf" TargetMode="External"/><Relationship Id="rId20" Type="http://schemas.openxmlformats.org/officeDocument/2006/relationships/hyperlink" Target="http://bukoda.gov.ua/sites/default/files/L/Lustr_pdf/suhareva_deklaraciya.pdf" TargetMode="External"/><Relationship Id="rId29" Type="http://schemas.openxmlformats.org/officeDocument/2006/relationships/hyperlink" Target="http://bukoda.gov.ua/sites/default/files/L/Lustr_pdf/bilocerkivskiy_deklaraciy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bukoda.gov.ua/sites/default/files/L/Lustr_pdf/trachuk_deklaraciya.pdf" TargetMode="External"/><Relationship Id="rId11" Type="http://schemas.openxmlformats.org/officeDocument/2006/relationships/hyperlink" Target="http://bukoda.gov.ua/sites/default/files/L/Lustr_pdf/dutchak_o_i_deklaraciya.pdf" TargetMode="External"/><Relationship Id="rId24" Type="http://schemas.openxmlformats.org/officeDocument/2006/relationships/hyperlink" Target="http://bukoda.gov.ua/sites/default/files/L/Lustr_pdf/melnichuk_m_deklaraciya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ukoda.gov.ua/sites/default/files/L/Lustr_pdf/antofiychuk_deklaraciya.pdf" TargetMode="External"/><Relationship Id="rId15" Type="http://schemas.openxmlformats.org/officeDocument/2006/relationships/hyperlink" Target="http://bukoda.gov.ua/sites/default/files/L/Lustr_pdf/iordatiy_deklaraciya.pdf" TargetMode="External"/><Relationship Id="rId23" Type="http://schemas.openxmlformats.org/officeDocument/2006/relationships/hyperlink" Target="http://bukoda.gov.ua/sites/default/files/L/Lustr_pdf/kuzik_taras_bogd_deklaraciya.pdf" TargetMode="External"/><Relationship Id="rId28" Type="http://schemas.openxmlformats.org/officeDocument/2006/relationships/hyperlink" Target="http://bukoda.gov.ua/sites/default/files/L/Lustr_pdf/soldatova_deklaraciya.pdf" TargetMode="External"/><Relationship Id="rId10" Type="http://schemas.openxmlformats.org/officeDocument/2006/relationships/hyperlink" Target="http://bukoda.gov.ua/sites/default/files/L/Lustr_pdf/batalyuk_deklaraciya.pdf" TargetMode="External"/><Relationship Id="rId19" Type="http://schemas.openxmlformats.org/officeDocument/2006/relationships/hyperlink" Target="http://bukoda.gov.ua/sites/default/files/L/Lustr_pdf/shkuridina_deklaraciya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koda.gov.ua/sites/default/files/L/Lustr_pdf/bilonozhko_deklaraciya.pdf" TargetMode="External"/><Relationship Id="rId14" Type="http://schemas.openxmlformats.org/officeDocument/2006/relationships/hyperlink" Target="http://bukoda.gov.ua/sites/default/files/L/Lustr_pdf/zaharchuk_deklaraciya.pdf" TargetMode="External"/><Relationship Id="rId22" Type="http://schemas.openxmlformats.org/officeDocument/2006/relationships/hyperlink" Target="http://bukoda.gov.ua/sites/default/files/L/Lustr_pdf/ogorodnik_deklaraciya.pdf" TargetMode="External"/><Relationship Id="rId27" Type="http://schemas.openxmlformats.org/officeDocument/2006/relationships/hyperlink" Target="http://bukoda.gov.ua/sites/default/files/L/Lustr_pdf/mul_deklaraciya.pdf" TargetMode="External"/><Relationship Id="rId30" Type="http://schemas.openxmlformats.org/officeDocument/2006/relationships/hyperlink" Target="http://bukoda.gov.ua/sites/default/files/L/Lustr_pdf/cerkovniy_deklara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2018-01-09T11:39:00Z</dcterms:created>
  <dcterms:modified xsi:type="dcterms:W3CDTF">2018-01-09T11:39:00Z</dcterms:modified>
</cp:coreProperties>
</file>